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4779" w:rsidRDefault="00BA4779" w:rsidP="00BA4779">
      <w:pPr>
        <w:pStyle w:val="western"/>
        <w:spacing w:before="0" w:beforeAutospacing="0" w:after="0" w:afterAutospacing="0" w:line="270" w:lineRule="atLeast"/>
        <w:jc w:val="center"/>
      </w:pPr>
      <w:r>
        <w:rPr>
          <w:rFonts w:hint="eastAsia"/>
          <w:sz w:val="44"/>
          <w:szCs w:val="44"/>
        </w:rPr>
        <w:t>南京航空航天大学实验室安全守则</w:t>
      </w:r>
    </w:p>
    <w:p w:rsidR="0003326F" w:rsidRPr="009A5E17" w:rsidRDefault="009E5BF2" w:rsidP="009E5BF2">
      <w:pPr>
        <w:jc w:val="center"/>
        <w:rPr>
          <w:rFonts w:ascii="仿宋" w:eastAsia="仿宋" w:hAnsi="仿宋"/>
          <w:sz w:val="32"/>
          <w:szCs w:val="32"/>
        </w:rPr>
      </w:pPr>
      <w:r>
        <w:rPr>
          <w:rFonts w:ascii="仿宋" w:eastAsia="仿宋" w:hAnsi="仿宋"/>
          <w:sz w:val="32"/>
          <w:szCs w:val="32"/>
        </w:rPr>
        <w:t>（2022年</w:t>
      </w:r>
      <w:bookmarkStart w:id="0" w:name="_GoBack"/>
      <w:bookmarkEnd w:id="0"/>
      <w:r>
        <w:rPr>
          <w:rFonts w:ascii="仿宋" w:eastAsia="仿宋" w:hAnsi="仿宋"/>
          <w:sz w:val="32"/>
          <w:szCs w:val="32"/>
        </w:rPr>
        <w:t>）</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t>安全管理工作必须贯彻“安全第一、预防为主、综合治理”的方针，坚持“谁主管、谁负责，谁使用、谁负责”的原则，分级落实实验室安全管理责任。</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t>实验室负责人应建立健全适合本实验室情况的规章制度、操作规程，重要规章规范应悬挂公示。</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t>实验室人员必须严格遵守学院、</w:t>
      </w:r>
      <w:r w:rsidR="006F31BE">
        <w:rPr>
          <w:rFonts w:ascii="仿宋" w:eastAsia="仿宋" w:hAnsi="仿宋" w:hint="eastAsia"/>
          <w:sz w:val="32"/>
          <w:szCs w:val="32"/>
        </w:rPr>
        <w:t>学校</w:t>
      </w:r>
      <w:r w:rsidRPr="009A5E17">
        <w:rPr>
          <w:rFonts w:ascii="仿宋" w:eastAsia="仿宋" w:hAnsi="仿宋" w:hint="eastAsia"/>
          <w:sz w:val="32"/>
          <w:szCs w:val="32"/>
        </w:rPr>
        <w:t>及其他上级</w:t>
      </w:r>
      <w:r w:rsidR="006F31BE">
        <w:rPr>
          <w:rFonts w:ascii="仿宋" w:eastAsia="仿宋" w:hAnsi="仿宋" w:hint="eastAsia"/>
          <w:sz w:val="32"/>
          <w:szCs w:val="32"/>
        </w:rPr>
        <w:t>部门</w:t>
      </w:r>
      <w:r w:rsidR="006F31BE">
        <w:rPr>
          <w:rFonts w:ascii="仿宋" w:eastAsia="仿宋" w:hAnsi="仿宋"/>
          <w:sz w:val="32"/>
          <w:szCs w:val="32"/>
        </w:rPr>
        <w:t>的各项</w:t>
      </w:r>
      <w:r w:rsidRPr="009A5E17">
        <w:rPr>
          <w:rFonts w:ascii="仿宋" w:eastAsia="仿宋" w:hAnsi="仿宋" w:hint="eastAsia"/>
          <w:sz w:val="32"/>
          <w:szCs w:val="32"/>
        </w:rPr>
        <w:t>安全规范。</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t>实验室</w:t>
      </w:r>
      <w:r w:rsidR="004F5A84">
        <w:rPr>
          <w:rFonts w:ascii="仿宋" w:eastAsia="仿宋" w:hAnsi="仿宋" w:hint="eastAsia"/>
          <w:sz w:val="32"/>
          <w:szCs w:val="32"/>
        </w:rPr>
        <w:t>负责人</w:t>
      </w:r>
      <w:r w:rsidRPr="009A5E17">
        <w:rPr>
          <w:rFonts w:ascii="仿宋" w:eastAsia="仿宋" w:hAnsi="仿宋" w:hint="eastAsia"/>
          <w:sz w:val="32"/>
          <w:szCs w:val="32"/>
        </w:rPr>
        <w:t>应全面辨识、精准管控本实验室安全风险。</w:t>
      </w:r>
      <w:r w:rsidR="004F5A84">
        <w:rPr>
          <w:rFonts w:ascii="仿宋" w:eastAsia="仿宋" w:hAnsi="仿宋" w:hint="eastAsia"/>
          <w:sz w:val="32"/>
          <w:szCs w:val="32"/>
        </w:rPr>
        <w:t>在实验室中开展的</w:t>
      </w:r>
      <w:r w:rsidRPr="009A5E17">
        <w:rPr>
          <w:rFonts w:ascii="仿宋" w:eastAsia="仿宋" w:hAnsi="仿宋" w:hint="eastAsia"/>
          <w:sz w:val="32"/>
          <w:szCs w:val="32"/>
        </w:rPr>
        <w:t>所有教学</w:t>
      </w:r>
      <w:r w:rsidR="001C4093">
        <w:rPr>
          <w:rFonts w:ascii="仿宋" w:eastAsia="仿宋" w:hAnsi="仿宋" w:hint="eastAsia"/>
          <w:sz w:val="32"/>
          <w:szCs w:val="32"/>
        </w:rPr>
        <w:t>、</w:t>
      </w:r>
      <w:r w:rsidRPr="009A5E17">
        <w:rPr>
          <w:rFonts w:ascii="仿宋" w:eastAsia="仿宋" w:hAnsi="仿宋" w:hint="eastAsia"/>
          <w:sz w:val="32"/>
          <w:szCs w:val="32"/>
        </w:rPr>
        <w:t>科研实验项目</w:t>
      </w:r>
      <w:r w:rsidR="009F71E8">
        <w:rPr>
          <w:rFonts w:ascii="仿宋" w:eastAsia="仿宋" w:hAnsi="仿宋" w:hint="eastAsia"/>
          <w:sz w:val="32"/>
          <w:szCs w:val="32"/>
        </w:rPr>
        <w:t>，</w:t>
      </w:r>
      <w:r w:rsidR="004F5A84">
        <w:rPr>
          <w:rFonts w:ascii="仿宋" w:eastAsia="仿宋" w:hAnsi="仿宋" w:hint="eastAsia"/>
          <w:sz w:val="32"/>
          <w:szCs w:val="32"/>
        </w:rPr>
        <w:t>负责人</w:t>
      </w:r>
      <w:r w:rsidRPr="009A5E17">
        <w:rPr>
          <w:rFonts w:ascii="仿宋" w:eastAsia="仿宋" w:hAnsi="仿宋" w:hint="eastAsia"/>
          <w:sz w:val="32"/>
          <w:szCs w:val="32"/>
        </w:rPr>
        <w:t>必须</w:t>
      </w:r>
      <w:r w:rsidR="004F5A84">
        <w:rPr>
          <w:rFonts w:ascii="仿宋" w:eastAsia="仿宋" w:hAnsi="仿宋" w:hint="eastAsia"/>
          <w:sz w:val="32"/>
          <w:szCs w:val="32"/>
        </w:rPr>
        <w:t>提前对项目</w:t>
      </w:r>
      <w:r w:rsidRPr="009A5E17">
        <w:rPr>
          <w:rFonts w:ascii="仿宋" w:eastAsia="仿宋" w:hAnsi="仿宋" w:hint="eastAsia"/>
          <w:sz w:val="32"/>
          <w:szCs w:val="32"/>
        </w:rPr>
        <w:t>进行安全风险评估，制定</w:t>
      </w:r>
      <w:r w:rsidR="00EE311A">
        <w:rPr>
          <w:rFonts w:ascii="仿宋" w:eastAsia="仿宋" w:hAnsi="仿宋" w:hint="eastAsia"/>
          <w:sz w:val="32"/>
          <w:szCs w:val="32"/>
        </w:rPr>
        <w:t>应急预案；</w:t>
      </w:r>
      <w:r w:rsidR="00EE311A">
        <w:rPr>
          <w:rFonts w:ascii="仿宋" w:eastAsia="仿宋" w:hAnsi="仿宋"/>
          <w:sz w:val="32"/>
          <w:szCs w:val="32"/>
        </w:rPr>
        <w:t>实验室应在显著位置张贴相应的</w:t>
      </w:r>
      <w:r w:rsidR="00791D00">
        <w:rPr>
          <w:rFonts w:ascii="仿宋" w:eastAsia="仿宋" w:hAnsi="仿宋" w:hint="eastAsia"/>
          <w:sz w:val="32"/>
          <w:szCs w:val="32"/>
        </w:rPr>
        <w:t>危化品</w:t>
      </w:r>
      <w:r w:rsidR="00791D00">
        <w:rPr>
          <w:rFonts w:ascii="仿宋" w:eastAsia="仿宋" w:hAnsi="仿宋"/>
          <w:sz w:val="32"/>
          <w:szCs w:val="32"/>
        </w:rPr>
        <w:t>、辐射、</w:t>
      </w:r>
      <w:r w:rsidR="001C4093">
        <w:rPr>
          <w:rFonts w:ascii="仿宋" w:eastAsia="仿宋" w:hAnsi="仿宋" w:hint="eastAsia"/>
          <w:sz w:val="32"/>
          <w:szCs w:val="32"/>
        </w:rPr>
        <w:t>生物</w:t>
      </w:r>
      <w:r w:rsidR="001C4093">
        <w:rPr>
          <w:rFonts w:ascii="仿宋" w:eastAsia="仿宋" w:hAnsi="仿宋"/>
          <w:sz w:val="32"/>
          <w:szCs w:val="32"/>
        </w:rPr>
        <w:t>、机电、</w:t>
      </w:r>
      <w:r w:rsidR="00791D00">
        <w:rPr>
          <w:rFonts w:ascii="仿宋" w:eastAsia="仿宋" w:hAnsi="仿宋"/>
          <w:sz w:val="32"/>
          <w:szCs w:val="32"/>
        </w:rPr>
        <w:t>消防等</w:t>
      </w:r>
      <w:r w:rsidR="00EE311A">
        <w:rPr>
          <w:rFonts w:ascii="仿宋" w:eastAsia="仿宋" w:hAnsi="仿宋" w:hint="eastAsia"/>
          <w:sz w:val="32"/>
          <w:szCs w:val="32"/>
        </w:rPr>
        <w:t>安全</w:t>
      </w:r>
      <w:r w:rsidR="00EE311A">
        <w:rPr>
          <w:rFonts w:ascii="仿宋" w:eastAsia="仿宋" w:hAnsi="仿宋"/>
          <w:sz w:val="32"/>
          <w:szCs w:val="32"/>
        </w:rPr>
        <w:t>警示标志。</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t>在实验室开展工作学习的人员应经过安全教育培训并获得安全准入资格。实验项目开展前，负责教师必须对实验人员进行安全知识、操作规程、应急处置培训。</w:t>
      </w:r>
      <w:r w:rsidR="00793A37">
        <w:rPr>
          <w:rFonts w:ascii="仿宋" w:eastAsia="仿宋" w:hAnsi="仿宋" w:hint="eastAsia"/>
          <w:sz w:val="32"/>
          <w:szCs w:val="32"/>
        </w:rPr>
        <w:t>开展高</w:t>
      </w:r>
      <w:r w:rsidR="00793A37">
        <w:rPr>
          <w:rFonts w:ascii="仿宋" w:eastAsia="仿宋" w:hAnsi="仿宋"/>
          <w:sz w:val="32"/>
          <w:szCs w:val="32"/>
        </w:rPr>
        <w:t>安全风险实验，必须有教师在场指导</w:t>
      </w:r>
      <w:r w:rsidRPr="009A5E17">
        <w:rPr>
          <w:rFonts w:ascii="仿宋" w:eastAsia="仿宋" w:hAnsi="仿宋" w:hint="eastAsia"/>
          <w:sz w:val="32"/>
          <w:szCs w:val="32"/>
        </w:rPr>
        <w:t>。</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t>实验室所用特种设备应完成注册登记、在定检有效期内，操作人员应持证上岗。</w:t>
      </w:r>
    </w:p>
    <w:p w:rsidR="009A5E17" w:rsidRPr="009A5E17" w:rsidRDefault="00486727" w:rsidP="009A5E17">
      <w:pPr>
        <w:pStyle w:val="a6"/>
        <w:numPr>
          <w:ilvl w:val="0"/>
          <w:numId w:val="2"/>
        </w:numPr>
        <w:ind w:left="0" w:firstLineChars="0" w:firstLine="640"/>
        <w:rPr>
          <w:rFonts w:ascii="仿宋" w:eastAsia="仿宋" w:hAnsi="仿宋"/>
          <w:sz w:val="32"/>
          <w:szCs w:val="32"/>
        </w:rPr>
      </w:pPr>
      <w:r>
        <w:rPr>
          <w:rFonts w:ascii="仿宋" w:eastAsia="仿宋" w:hAnsi="仿宋" w:hint="eastAsia"/>
          <w:sz w:val="32"/>
          <w:szCs w:val="32"/>
        </w:rPr>
        <w:t>实验室应对管制类、</w:t>
      </w:r>
      <w:r w:rsidR="009A5E17" w:rsidRPr="009A5E17">
        <w:rPr>
          <w:rFonts w:ascii="仿宋" w:eastAsia="仿宋" w:hAnsi="仿宋" w:hint="eastAsia"/>
          <w:sz w:val="32"/>
          <w:szCs w:val="32"/>
        </w:rPr>
        <w:t>易燃易爆化学品</w:t>
      </w:r>
      <w:r>
        <w:rPr>
          <w:rFonts w:ascii="仿宋" w:eastAsia="仿宋" w:hAnsi="仿宋" w:hint="eastAsia"/>
          <w:sz w:val="32"/>
          <w:szCs w:val="32"/>
        </w:rPr>
        <w:t>，</w:t>
      </w:r>
      <w:r>
        <w:rPr>
          <w:rFonts w:ascii="仿宋" w:eastAsia="仿宋" w:hAnsi="仿宋"/>
          <w:sz w:val="32"/>
          <w:szCs w:val="32"/>
        </w:rPr>
        <w:t>及放射性物品</w:t>
      </w:r>
      <w:r w:rsidR="009A5E17" w:rsidRPr="009A5E17">
        <w:rPr>
          <w:rFonts w:ascii="仿宋" w:eastAsia="仿宋" w:hAnsi="仿宋" w:hint="eastAsia"/>
          <w:sz w:val="32"/>
          <w:szCs w:val="32"/>
        </w:rPr>
        <w:t>进行规范管理，按规定购买、领用、</w:t>
      </w:r>
      <w:r w:rsidRPr="009A5E17">
        <w:rPr>
          <w:rFonts w:ascii="仿宋" w:eastAsia="仿宋" w:hAnsi="仿宋" w:hint="eastAsia"/>
          <w:sz w:val="32"/>
          <w:szCs w:val="32"/>
        </w:rPr>
        <w:t>存储</w:t>
      </w:r>
      <w:r>
        <w:rPr>
          <w:rFonts w:ascii="仿宋" w:eastAsia="仿宋" w:hAnsi="仿宋" w:hint="eastAsia"/>
          <w:sz w:val="32"/>
          <w:szCs w:val="32"/>
        </w:rPr>
        <w:t>、</w:t>
      </w:r>
      <w:r w:rsidR="009A5E17" w:rsidRPr="009A5E17">
        <w:rPr>
          <w:rFonts w:ascii="仿宋" w:eastAsia="仿宋" w:hAnsi="仿宋" w:hint="eastAsia"/>
          <w:sz w:val="32"/>
          <w:szCs w:val="32"/>
        </w:rPr>
        <w:t>使用与处置。</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lastRenderedPageBreak/>
        <w:t>实验室内严禁乱拉乱接电线及私自使用电热器，禁止超负荷用电，确保安全用电。人员离开实验室时，实验室应按规范切断电源、水源、气源并关好门窗。</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t>实验室应根据需要配备必要的防护用品和安</w:t>
      </w:r>
      <w:r w:rsidR="00486727">
        <w:rPr>
          <w:rFonts w:ascii="仿宋" w:eastAsia="仿宋" w:hAnsi="仿宋" w:hint="eastAsia"/>
          <w:sz w:val="32"/>
          <w:szCs w:val="32"/>
        </w:rPr>
        <w:t>全设施，并及时进行更新、维护保养和检修工作，确保其完好有效。</w:t>
      </w:r>
      <w:r w:rsidRPr="009A5E17">
        <w:rPr>
          <w:rFonts w:ascii="仿宋" w:eastAsia="仿宋" w:hAnsi="仿宋" w:hint="eastAsia"/>
          <w:sz w:val="32"/>
          <w:szCs w:val="32"/>
        </w:rPr>
        <w:t>实验过程中应正确使用防护用品和安全设施设备。</w:t>
      </w:r>
    </w:p>
    <w:p w:rsidR="009A5E17" w:rsidRPr="009A5E17" w:rsidRDefault="009A5E17" w:rsidP="009A5E17">
      <w:pPr>
        <w:pStyle w:val="a6"/>
        <w:numPr>
          <w:ilvl w:val="0"/>
          <w:numId w:val="2"/>
        </w:numPr>
        <w:ind w:left="0" w:firstLineChars="0" w:firstLine="640"/>
        <w:rPr>
          <w:rFonts w:ascii="仿宋" w:eastAsia="仿宋" w:hAnsi="仿宋"/>
          <w:sz w:val="32"/>
          <w:szCs w:val="32"/>
        </w:rPr>
      </w:pPr>
      <w:r w:rsidRPr="009A5E17">
        <w:rPr>
          <w:rFonts w:ascii="仿宋" w:eastAsia="仿宋" w:hAnsi="仿宋" w:hint="eastAsia"/>
          <w:sz w:val="32"/>
          <w:szCs w:val="32"/>
        </w:rPr>
        <w:t>实验室</w:t>
      </w:r>
      <w:r w:rsidR="00486727">
        <w:rPr>
          <w:rFonts w:ascii="仿宋" w:eastAsia="仿宋" w:hAnsi="仿宋" w:hint="eastAsia"/>
          <w:sz w:val="32"/>
          <w:szCs w:val="32"/>
        </w:rPr>
        <w:t>应</w:t>
      </w:r>
      <w:r w:rsidR="00486727">
        <w:rPr>
          <w:rFonts w:ascii="仿宋" w:eastAsia="仿宋" w:hAnsi="仿宋"/>
          <w:sz w:val="32"/>
          <w:szCs w:val="32"/>
        </w:rPr>
        <w:t>保持</w:t>
      </w:r>
      <w:r w:rsidR="00486727">
        <w:rPr>
          <w:rFonts w:ascii="仿宋" w:eastAsia="仿宋" w:hAnsi="仿宋" w:hint="eastAsia"/>
          <w:sz w:val="32"/>
          <w:szCs w:val="32"/>
        </w:rPr>
        <w:t>环境整洁</w:t>
      </w:r>
      <w:r w:rsidR="00486727">
        <w:rPr>
          <w:rFonts w:ascii="仿宋" w:eastAsia="仿宋" w:hAnsi="仿宋"/>
          <w:sz w:val="32"/>
          <w:szCs w:val="32"/>
        </w:rPr>
        <w:t>，</w:t>
      </w:r>
      <w:r w:rsidRPr="009A5E17">
        <w:rPr>
          <w:rFonts w:ascii="仿宋" w:eastAsia="仿宋" w:hAnsi="仿宋" w:hint="eastAsia"/>
          <w:sz w:val="32"/>
          <w:szCs w:val="32"/>
        </w:rPr>
        <w:t>物品摆放有序，卫生状况良好，物品</w:t>
      </w:r>
      <w:r w:rsidR="00486727">
        <w:rPr>
          <w:rFonts w:ascii="仿宋" w:eastAsia="仿宋" w:hAnsi="仿宋" w:hint="eastAsia"/>
          <w:sz w:val="32"/>
          <w:szCs w:val="32"/>
        </w:rPr>
        <w:t>用后</w:t>
      </w:r>
      <w:r w:rsidRPr="009A5E17">
        <w:rPr>
          <w:rFonts w:ascii="仿宋" w:eastAsia="仿宋" w:hAnsi="仿宋" w:hint="eastAsia"/>
          <w:sz w:val="32"/>
          <w:szCs w:val="32"/>
        </w:rPr>
        <w:t>归位，</w:t>
      </w:r>
      <w:r w:rsidR="00486727">
        <w:rPr>
          <w:rFonts w:ascii="仿宋" w:eastAsia="仿宋" w:hAnsi="仿宋" w:hint="eastAsia"/>
          <w:sz w:val="32"/>
          <w:szCs w:val="32"/>
        </w:rPr>
        <w:t>按</w:t>
      </w:r>
      <w:r w:rsidR="00486727">
        <w:rPr>
          <w:rFonts w:ascii="仿宋" w:eastAsia="仿宋" w:hAnsi="仿宋"/>
          <w:sz w:val="32"/>
          <w:szCs w:val="32"/>
        </w:rPr>
        <w:t>规范放置</w:t>
      </w:r>
      <w:r w:rsidRPr="009A5E17">
        <w:rPr>
          <w:rFonts w:ascii="仿宋" w:eastAsia="仿宋" w:hAnsi="仿宋" w:hint="eastAsia"/>
          <w:sz w:val="32"/>
          <w:szCs w:val="32"/>
        </w:rPr>
        <w:t>废弃物品</w:t>
      </w:r>
      <w:r w:rsidR="00486727">
        <w:rPr>
          <w:rFonts w:ascii="仿宋" w:eastAsia="仿宋" w:hAnsi="仿宋" w:hint="eastAsia"/>
          <w:sz w:val="32"/>
          <w:szCs w:val="32"/>
        </w:rPr>
        <w:t>，</w:t>
      </w:r>
      <w:r w:rsidR="00486727">
        <w:rPr>
          <w:rFonts w:ascii="仿宋" w:eastAsia="仿宋" w:hAnsi="仿宋"/>
          <w:sz w:val="32"/>
          <w:szCs w:val="32"/>
        </w:rPr>
        <w:t>不堆放杂物</w:t>
      </w:r>
      <w:r w:rsidRPr="009A5E17">
        <w:rPr>
          <w:rFonts w:ascii="仿宋" w:eastAsia="仿宋" w:hAnsi="仿宋" w:hint="eastAsia"/>
          <w:sz w:val="32"/>
          <w:szCs w:val="32"/>
        </w:rPr>
        <w:t>；</w:t>
      </w:r>
      <w:r w:rsidR="000023AE">
        <w:rPr>
          <w:rFonts w:ascii="仿宋" w:eastAsia="仿宋" w:hAnsi="仿宋" w:hint="eastAsia"/>
          <w:sz w:val="32"/>
          <w:szCs w:val="32"/>
        </w:rPr>
        <w:t>严禁</w:t>
      </w:r>
      <w:r w:rsidR="000023AE">
        <w:rPr>
          <w:rFonts w:ascii="仿宋" w:eastAsia="仿宋" w:hAnsi="仿宋"/>
          <w:sz w:val="32"/>
          <w:szCs w:val="32"/>
        </w:rPr>
        <w:t>堵塞</w:t>
      </w:r>
      <w:r w:rsidR="00EE311A">
        <w:rPr>
          <w:rFonts w:ascii="仿宋" w:eastAsia="仿宋" w:hAnsi="仿宋" w:hint="eastAsia"/>
          <w:sz w:val="32"/>
          <w:szCs w:val="32"/>
        </w:rPr>
        <w:t>消防</w:t>
      </w:r>
      <w:r w:rsidR="000023AE">
        <w:rPr>
          <w:rFonts w:ascii="仿宋" w:eastAsia="仿宋" w:hAnsi="仿宋"/>
          <w:sz w:val="32"/>
          <w:szCs w:val="32"/>
        </w:rPr>
        <w:t>安全通道；</w:t>
      </w:r>
      <w:r w:rsidRPr="009A5E17">
        <w:rPr>
          <w:rFonts w:ascii="仿宋" w:eastAsia="仿宋" w:hAnsi="仿宋" w:hint="eastAsia"/>
          <w:sz w:val="32"/>
          <w:szCs w:val="32"/>
        </w:rPr>
        <w:t>不在实验室睡觉过夜，</w:t>
      </w:r>
      <w:r w:rsidR="00486727">
        <w:rPr>
          <w:rFonts w:ascii="仿宋" w:eastAsia="仿宋" w:hAnsi="仿宋" w:hint="eastAsia"/>
          <w:sz w:val="32"/>
          <w:szCs w:val="32"/>
        </w:rPr>
        <w:t>禁止饮食</w:t>
      </w:r>
      <w:r w:rsidR="00EE311A">
        <w:rPr>
          <w:rFonts w:ascii="仿宋" w:eastAsia="仿宋" w:hAnsi="仿宋" w:hint="eastAsia"/>
          <w:sz w:val="32"/>
          <w:szCs w:val="32"/>
        </w:rPr>
        <w:t>；严禁</w:t>
      </w:r>
      <w:r w:rsidRPr="009A5E17">
        <w:rPr>
          <w:rFonts w:ascii="仿宋" w:eastAsia="仿宋" w:hAnsi="仿宋" w:hint="eastAsia"/>
          <w:sz w:val="32"/>
          <w:szCs w:val="32"/>
        </w:rPr>
        <w:t>吸烟、使用可燃性蚊香。</w:t>
      </w:r>
    </w:p>
    <w:sectPr w:rsidR="009A5E17" w:rsidRPr="009A5E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44A2" w:rsidRDefault="009E44A2" w:rsidP="00BA4779">
      <w:r>
        <w:separator/>
      </w:r>
    </w:p>
  </w:endnote>
  <w:endnote w:type="continuationSeparator" w:id="0">
    <w:p w:rsidR="009E44A2" w:rsidRDefault="009E44A2" w:rsidP="00BA47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44A2" w:rsidRDefault="009E44A2" w:rsidP="00BA4779">
      <w:r>
        <w:separator/>
      </w:r>
    </w:p>
  </w:footnote>
  <w:footnote w:type="continuationSeparator" w:id="0">
    <w:p w:rsidR="009E44A2" w:rsidRDefault="009E44A2" w:rsidP="00BA47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DD7423"/>
    <w:multiLevelType w:val="hybridMultilevel"/>
    <w:tmpl w:val="96027A26"/>
    <w:lvl w:ilvl="0" w:tplc="A9DE21F4">
      <w:start w:val="1"/>
      <w:numFmt w:val="chineseCountingThousand"/>
      <w:lvlText w:val="第%1条"/>
      <w:lvlJc w:val="left"/>
      <w:pPr>
        <w:ind w:left="1039" w:hanging="420"/>
      </w:pPr>
      <w:rPr>
        <w:rFonts w:hint="eastAsia"/>
        <w:b/>
      </w:rPr>
    </w:lvl>
    <w:lvl w:ilvl="1" w:tplc="04090019" w:tentative="1">
      <w:start w:val="1"/>
      <w:numFmt w:val="lowerLetter"/>
      <w:lvlText w:val="%2)"/>
      <w:lvlJc w:val="left"/>
      <w:pPr>
        <w:ind w:left="1459" w:hanging="420"/>
      </w:pPr>
    </w:lvl>
    <w:lvl w:ilvl="2" w:tplc="0409001B" w:tentative="1">
      <w:start w:val="1"/>
      <w:numFmt w:val="lowerRoman"/>
      <w:lvlText w:val="%3."/>
      <w:lvlJc w:val="right"/>
      <w:pPr>
        <w:ind w:left="1879" w:hanging="420"/>
      </w:pPr>
    </w:lvl>
    <w:lvl w:ilvl="3" w:tplc="0409000F" w:tentative="1">
      <w:start w:val="1"/>
      <w:numFmt w:val="decimal"/>
      <w:lvlText w:val="%4."/>
      <w:lvlJc w:val="left"/>
      <w:pPr>
        <w:ind w:left="2299" w:hanging="420"/>
      </w:pPr>
    </w:lvl>
    <w:lvl w:ilvl="4" w:tplc="04090019" w:tentative="1">
      <w:start w:val="1"/>
      <w:numFmt w:val="lowerLetter"/>
      <w:lvlText w:val="%5)"/>
      <w:lvlJc w:val="left"/>
      <w:pPr>
        <w:ind w:left="2719" w:hanging="420"/>
      </w:pPr>
    </w:lvl>
    <w:lvl w:ilvl="5" w:tplc="0409001B" w:tentative="1">
      <w:start w:val="1"/>
      <w:numFmt w:val="lowerRoman"/>
      <w:lvlText w:val="%6."/>
      <w:lvlJc w:val="right"/>
      <w:pPr>
        <w:ind w:left="3139" w:hanging="420"/>
      </w:pPr>
    </w:lvl>
    <w:lvl w:ilvl="6" w:tplc="0409000F" w:tentative="1">
      <w:start w:val="1"/>
      <w:numFmt w:val="decimal"/>
      <w:lvlText w:val="%7."/>
      <w:lvlJc w:val="left"/>
      <w:pPr>
        <w:ind w:left="3559" w:hanging="420"/>
      </w:pPr>
    </w:lvl>
    <w:lvl w:ilvl="7" w:tplc="04090019" w:tentative="1">
      <w:start w:val="1"/>
      <w:numFmt w:val="lowerLetter"/>
      <w:lvlText w:val="%8)"/>
      <w:lvlJc w:val="left"/>
      <w:pPr>
        <w:ind w:left="3979" w:hanging="420"/>
      </w:pPr>
    </w:lvl>
    <w:lvl w:ilvl="8" w:tplc="0409001B" w:tentative="1">
      <w:start w:val="1"/>
      <w:numFmt w:val="lowerRoman"/>
      <w:lvlText w:val="%9."/>
      <w:lvlJc w:val="right"/>
      <w:pPr>
        <w:ind w:left="4399" w:hanging="420"/>
      </w:pPr>
    </w:lvl>
  </w:abstractNum>
  <w:abstractNum w:abstractNumId="1">
    <w:nsid w:val="4908704A"/>
    <w:multiLevelType w:val="hybridMultilevel"/>
    <w:tmpl w:val="4CC6BA30"/>
    <w:lvl w:ilvl="0" w:tplc="549C6318">
      <w:start w:val="1"/>
      <w:numFmt w:val="chineseCountingThousand"/>
      <w:lvlText w:val="第%1条"/>
      <w:lvlJc w:val="left"/>
      <w:pPr>
        <w:ind w:left="1130" w:hanging="420"/>
      </w:pPr>
      <w:rPr>
        <w:rFonts w:hint="eastAsia"/>
        <w:b/>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3"/>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0CFB"/>
    <w:rsid w:val="000023AE"/>
    <w:rsid w:val="0003326F"/>
    <w:rsid w:val="00052AC1"/>
    <w:rsid w:val="001C4093"/>
    <w:rsid w:val="001F2F4D"/>
    <w:rsid w:val="00263C67"/>
    <w:rsid w:val="002A73AD"/>
    <w:rsid w:val="002E0684"/>
    <w:rsid w:val="00486727"/>
    <w:rsid w:val="004F5A84"/>
    <w:rsid w:val="005806FC"/>
    <w:rsid w:val="005F6A85"/>
    <w:rsid w:val="006F31BE"/>
    <w:rsid w:val="00745A61"/>
    <w:rsid w:val="00755882"/>
    <w:rsid w:val="00791D00"/>
    <w:rsid w:val="00793A37"/>
    <w:rsid w:val="007B69AE"/>
    <w:rsid w:val="00995B95"/>
    <w:rsid w:val="009A5E17"/>
    <w:rsid w:val="009B6FB4"/>
    <w:rsid w:val="009E44A2"/>
    <w:rsid w:val="009E5BF2"/>
    <w:rsid w:val="009F71E8"/>
    <w:rsid w:val="00AC2437"/>
    <w:rsid w:val="00BA4779"/>
    <w:rsid w:val="00BD29B9"/>
    <w:rsid w:val="00BD4EF4"/>
    <w:rsid w:val="00C74381"/>
    <w:rsid w:val="00D37B9C"/>
    <w:rsid w:val="00DD0CFB"/>
    <w:rsid w:val="00E06130"/>
    <w:rsid w:val="00E35803"/>
    <w:rsid w:val="00E91AEB"/>
    <w:rsid w:val="00EE311A"/>
    <w:rsid w:val="00F80C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17FCD59-C3BF-4DA8-9F65-474453BD9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A47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A4779"/>
    <w:rPr>
      <w:sz w:val="18"/>
      <w:szCs w:val="18"/>
    </w:rPr>
  </w:style>
  <w:style w:type="paragraph" w:styleId="a4">
    <w:name w:val="footer"/>
    <w:basedOn w:val="a"/>
    <w:link w:val="Char0"/>
    <w:uiPriority w:val="99"/>
    <w:unhideWhenUsed/>
    <w:rsid w:val="00BA4779"/>
    <w:pPr>
      <w:tabs>
        <w:tab w:val="center" w:pos="4153"/>
        <w:tab w:val="right" w:pos="8306"/>
      </w:tabs>
      <w:snapToGrid w:val="0"/>
      <w:jc w:val="left"/>
    </w:pPr>
    <w:rPr>
      <w:sz w:val="18"/>
      <w:szCs w:val="18"/>
    </w:rPr>
  </w:style>
  <w:style w:type="character" w:customStyle="1" w:styleId="Char0">
    <w:name w:val="页脚 Char"/>
    <w:basedOn w:val="a0"/>
    <w:link w:val="a4"/>
    <w:uiPriority w:val="99"/>
    <w:rsid w:val="00BA4779"/>
    <w:rPr>
      <w:sz w:val="18"/>
      <w:szCs w:val="18"/>
    </w:rPr>
  </w:style>
  <w:style w:type="paragraph" w:customStyle="1" w:styleId="western">
    <w:name w:val="western"/>
    <w:basedOn w:val="a"/>
    <w:rsid w:val="00BA4779"/>
    <w:pPr>
      <w:widowControl/>
      <w:spacing w:before="100" w:beforeAutospacing="1" w:after="100" w:afterAutospacing="1"/>
      <w:jc w:val="left"/>
    </w:pPr>
    <w:rPr>
      <w:rFonts w:ascii="宋体" w:eastAsia="宋体" w:hAnsi="宋体" w:cs="宋体"/>
      <w:kern w:val="0"/>
      <w:sz w:val="24"/>
      <w:szCs w:val="24"/>
    </w:rPr>
  </w:style>
  <w:style w:type="paragraph" w:styleId="a5">
    <w:name w:val="Balloon Text"/>
    <w:basedOn w:val="a"/>
    <w:link w:val="Char1"/>
    <w:uiPriority w:val="99"/>
    <w:semiHidden/>
    <w:unhideWhenUsed/>
    <w:rsid w:val="00BA4779"/>
    <w:rPr>
      <w:sz w:val="18"/>
      <w:szCs w:val="18"/>
    </w:rPr>
  </w:style>
  <w:style w:type="character" w:customStyle="1" w:styleId="Char1">
    <w:name w:val="批注框文本 Char"/>
    <w:basedOn w:val="a0"/>
    <w:link w:val="a5"/>
    <w:uiPriority w:val="99"/>
    <w:semiHidden/>
    <w:rsid w:val="00BA4779"/>
    <w:rPr>
      <w:sz w:val="18"/>
      <w:szCs w:val="18"/>
    </w:rPr>
  </w:style>
  <w:style w:type="paragraph" w:styleId="a6">
    <w:name w:val="List Paragraph"/>
    <w:basedOn w:val="a"/>
    <w:uiPriority w:val="34"/>
    <w:qFormat/>
    <w:rsid w:val="009A5E1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915801">
      <w:bodyDiv w:val="1"/>
      <w:marLeft w:val="0"/>
      <w:marRight w:val="0"/>
      <w:marTop w:val="0"/>
      <w:marBottom w:val="0"/>
      <w:divBdr>
        <w:top w:val="none" w:sz="0" w:space="0" w:color="auto"/>
        <w:left w:val="none" w:sz="0" w:space="0" w:color="auto"/>
        <w:bottom w:val="none" w:sz="0" w:space="0" w:color="auto"/>
        <w:right w:val="none" w:sz="0" w:space="0" w:color="auto"/>
      </w:divBdr>
    </w:div>
    <w:div w:id="700058245">
      <w:bodyDiv w:val="1"/>
      <w:marLeft w:val="0"/>
      <w:marRight w:val="0"/>
      <w:marTop w:val="0"/>
      <w:marBottom w:val="0"/>
      <w:divBdr>
        <w:top w:val="none" w:sz="0" w:space="0" w:color="auto"/>
        <w:left w:val="none" w:sz="0" w:space="0" w:color="auto"/>
        <w:bottom w:val="none" w:sz="0" w:space="0" w:color="auto"/>
        <w:right w:val="none" w:sz="0" w:space="0" w:color="auto"/>
      </w:divBdr>
    </w:div>
    <w:div w:id="105080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Words>
  <Characters>580</Characters>
  <Application>Microsoft Office Word</Application>
  <DocSecurity>0</DocSecurity>
  <Lines>4</Lines>
  <Paragraphs>1</Paragraphs>
  <ScaleCrop>false</ScaleCrop>
  <Company>神州网信技术有限公司</Company>
  <LinksUpToDate>false</LinksUpToDate>
  <CharactersWithSpaces>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孙占久</dc:creator>
  <cp:keywords/>
  <dc:description/>
  <cp:lastModifiedBy>Yacht</cp:lastModifiedBy>
  <cp:revision>3</cp:revision>
  <dcterms:created xsi:type="dcterms:W3CDTF">2022-03-14T08:54:00Z</dcterms:created>
  <dcterms:modified xsi:type="dcterms:W3CDTF">2022-03-14T08:55:00Z</dcterms:modified>
</cp:coreProperties>
</file>